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CC" w:rsidRDefault="0066581B" w:rsidP="00CA6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426720" cy="9091286"/>
            <wp:effectExtent l="19050" t="0" r="0" b="0"/>
            <wp:docPr id="1" name="Рисунок 1" descr="M:\на сайт\Художественное слово\Scan Т.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а сайт\Художественное слово\Scan Т.л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06" cy="908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D1" w:rsidRPr="000853CC" w:rsidRDefault="00231CD1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  ЗАПИСКА</w:t>
      </w:r>
    </w:p>
    <w:p w:rsidR="00231CD1" w:rsidRPr="00231CD1" w:rsidRDefault="00231CD1" w:rsidP="00231C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</w:t>
      </w: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современный ребенок, с чуть ли не с младенчества  погруженный в виртуальное пространство компьютера,  не любит и не всегда умеет читать обычные книги.</w:t>
      </w:r>
      <w:proofErr w:type="gram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Небольшое  количество часов, отводимое учебной  программой на изучение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  <w:proofErr w:type="gramStart"/>
      <w:r w:rsidR="00325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учителю  в полной  мере сформировать у ребенка интерес  к чтению, любовь к слову, понимание красоты художественного текста. Внеклассная работа по литературе позволяет восполнить этот пробел, а кроме того, решает проблему индивидуального подхода, дифференциации  заданий в зависимости от склонностей конкретного ребенка.</w:t>
      </w:r>
    </w:p>
    <w:p w:rsidR="00231CD1" w:rsidRPr="00231CD1" w:rsidRDefault="00231CD1" w:rsidP="00231C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Кружок  «Художественное слово» имеет своей целью как развитие практических навыков выразительного чтения учащихся, так и ознакомление их с определенными теоретическими сведениями. Выразительное чтение предполагает соавторство  писателя, поэта и чтеца. Интонация при чтении художественных произведений является естественным следствием глубокого проникновения в замысел автора, верного и яркого представления изображаемой в произведении жизни, эмоционального к ней отношения и активного желания вызвать у слушателей соответствующие мысли, чувства и  образы.</w:t>
      </w:r>
    </w:p>
    <w:p w:rsidR="00231CD1" w:rsidRPr="00231CD1" w:rsidRDefault="00231CD1" w:rsidP="00231C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 На занятиях кружка учитель имеет возможность привлекать интересные, но не входящие в школьную программу  тексты  незнакомых детям авторов. Кружок по литературе – это возможность прослушать и обсудить аудиозаписи, сравнить свое чтение с актерским исполнением, попробовать свои силы в различных конкурсах.</w:t>
      </w:r>
    </w:p>
    <w:p w:rsidR="00231CD1" w:rsidRPr="00231CD1" w:rsidRDefault="00231CD1" w:rsidP="00231C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общения с литературой становится желание некоторых ребят попробовать себя в роли юного поэта, сказочника, журналиста.</w:t>
      </w:r>
    </w:p>
    <w:p w:rsidR="00231CD1" w:rsidRPr="00231CD1" w:rsidRDefault="00231CD1" w:rsidP="00231C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Выразительное чтение - одна из  форм художественного воспитания, которая способствует приобщению обучающихся к общечеловеческим ценностям, развитию мотивации личности к познанию и творчеству, творческой самореализации личности ребенка. Оно обеспечивает эмоциональное благополучие ребенка, способствует профилактике асоциального поведения. Занимаясь 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художественным чтением, каждый ребёнок получает возможность развиваться в соответствии со своими психофизическими особенностями.</w:t>
      </w:r>
    </w:p>
    <w:p w:rsidR="00231CD1" w:rsidRPr="00231CD1" w:rsidRDefault="00231CD1" w:rsidP="00231C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 ОСОБЕННОСТИ ПРОГРАММЫ</w:t>
      </w:r>
    </w:p>
    <w:p w:rsidR="00231CD1" w:rsidRPr="00231CD1" w:rsidRDefault="00231CD1" w:rsidP="00231C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дополнительного образования существует ряд образовательных программ по художественному чтению. Программа «Художественное чтение</w:t>
      </w:r>
      <w:r w:rsidR="00325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примерной типовой программой. Она носит обобщённый характер работы с группой. Особенность данной программы - индивидуальный подход к каждому ребёнку с учетом возрастных и психофизических особенностей.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 ПРОГРАММЫ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1 го</w:t>
      </w:r>
      <w:r w:rsidR="00B73236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B732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Возраст </w:t>
      </w:r>
      <w:proofErr w:type="gramStart"/>
      <w:r w:rsidR="00B732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73236">
        <w:rPr>
          <w:rFonts w:ascii="Times New Roman" w:eastAsia="Times New Roman" w:hAnsi="Times New Roman" w:cs="Times New Roman"/>
          <w:color w:val="000000"/>
          <w:sz w:val="28"/>
          <w:szCs w:val="28"/>
        </w:rPr>
        <w:t> -  </w:t>
      </w:r>
      <w:r w:rsidR="00102EAD">
        <w:rPr>
          <w:rFonts w:ascii="Times New Roman" w:eastAsia="Times New Roman" w:hAnsi="Times New Roman" w:cs="Times New Roman"/>
          <w:color w:val="000000"/>
          <w:sz w:val="28"/>
          <w:szCs w:val="28"/>
        </w:rPr>
        <w:t>10-15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0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4-9 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классы).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детей в группе - </w:t>
      </w:r>
      <w:r w:rsidR="00C067B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Количество часов в год - 34 часа.  Занятия проходят 1 раз в неделю по 1 часу.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ОБЪЕМ СТАРТОВЫХ ЗНАНИЙ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возрастных и психологических особенностей детей.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подросткового возраста, для которого ведущей деятельностью является общение в процессе обучения.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подросток стремится разобраться в своих качествах и поступках, занять достойное место в коллективе, заслужить авторитет среди сверстников, и здесь неоценимую роль играет процесс сопоставления себя с героем  детской книги. Подростку-читателю еще свойствен наивный реализм: все происходящее с героем произведения он воспринимает как реальность, а не как художественную концепцию автора, но именно эта особенность читательского восприятия позволяет педагогу добиваться большого воспитательного эффекта от общения ребенка с книгой.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начального этапа освоения Программы кружка «Художественное слово  обучающиеся,  дети  должны: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-выделять в тексте слова автора, действующих лиц, пейзажные и бытовые описания;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 или с помощью учителя давать простейшую характеристику основным действующим лицам произведения;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полноценно слушать: осознанно и полно воспринимать содержание читаемого учителем или одноклассником произведения, устного ответа товарища.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ПРОГРАММЫ: Формирование устойчивого интереса и любви к чтению художественной литературы, обучение восприятию и воспроизведению художественного слова.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обучающие: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школьников «медленному» - глубокому и вдумчивому - чтению художественных текстов;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основам бытовой и сценической культуры;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приёмам сосредоточения внимания;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основам владения артикуляцией и внятной речью;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приёмам общения с различной аудиторией в условиях сценического выступления;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  выразительность речи, творческий потенциал детей для более глубокого понимания литературного произведения и его сценического воплощения в звучащем слове;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у школьников гибкости голоса, умения пользоваться силой и высотой звука, темпом речи, изменением тембра;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 развивать чувство ритма,  фонематический и речевой слух ребёнка;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кругозор ребёнка в области словообразования, литературы, искусства;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эмоциональные и интеллектуальные задатки ребёнка;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 мотивацию личности к познанию и творчеству, способность к образному мышлению;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</w:t>
      </w:r>
      <w:proofErr w:type="gram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прививать любовь к книге;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воспитывать художественный вкус, чувство </w:t>
      </w: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-способствовать творческой самореализации, раскрепощению личности  младшего подростка;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-способствовать социализации и формированию адекватной самооценки, уверенности в себе,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  кружка «Художественное слово» состоят из нескольких РАЗДЕЛОВ: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1. Практические упражнения по технике и логике речи.</w:t>
      </w:r>
    </w:p>
    <w:p w:rsidR="00231CD1" w:rsidRPr="00231CD1" w:rsidRDefault="00231CD1" w:rsidP="00665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2. Индивидуальная работа учащихся над созданием собственных рассказов, стихов, сказок, очерков.</w:t>
      </w:r>
    </w:p>
    <w:p w:rsidR="00231CD1" w:rsidRPr="00443DC5" w:rsidRDefault="00231CD1" w:rsidP="00231C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  <w:sectPr w:rsidR="00231CD1" w:rsidRPr="00443DC5" w:rsidSect="0066581B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231CD1" w:rsidRPr="00231CD1" w:rsidRDefault="00231CD1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ПРИЁМЫ  И  МЕТОДЫ  ОБУЧЕНИЯ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занятие содержит  темы из разных разделов: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речи (упражнения на подготовку голосового аппарата, постановку речевого дыхания и т.п.).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Эмоционально - образная выразительность речи (отработка умения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нотировать</w:t>
      </w:r>
      <w:proofErr w:type="spell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текст, составлять партитуру чтения, выделять логическое ударение, выстраивать ритмический рисунок фразы).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Собственное исполнительское литературное и исследовательское творчество.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кружка «Художественное слово» находят применение следующие  ПЕДАГОГИЧЕСКИЕ ТЕХНОЛОГИИ: проектная,  проблемного преподавания, педагогических мастерских, технология  развития критического мышления через чтение и письмо, технология «Образ и мысль», технология ценностно-смыслового диалога, информационные технологии.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занятия составляет обязательное практическое воспроизведение заданий педагога каждым обучающимся.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программы используются следующие ФОРМЫ РАБОТЫ: - практические и теоретические занятия,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игры,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дискуссии,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репетиции,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праздники,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конкурсы,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концертные выступления,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устный журнал,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литературные встречи,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литературные гостиные,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посещение библиотеки,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экскурсии.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ФОРМЫ ПОДВЕДЕНИЯ ИТОГОВ  РЕАЛИЗАЦИИ ПРОГРАММЫ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курса обучения проходит  отчетный период в форме  конкурса чтецов или  литературно-музыкального концерта.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используются: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-фонохрестоматии и видеотеки с записями исполнения текстов профессиональными мастерами художественного чтения, бардами,  певцами музыкантами  для учебных и концертных целей;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специально подобранные по теме и распечатанные по количеству обучающихся  литературные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42A8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142A80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proofErr w:type="spellEnd"/>
      <w:r w:rsidR="00142A80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 художественная литература;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 толковые, энциклопедические, и орфоэпические словари;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 литература по искусству, истории, литературоведению.</w:t>
      </w:r>
    </w:p>
    <w:p w:rsidR="00142A80" w:rsidRDefault="00142A80" w:rsidP="00231C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2A80" w:rsidRDefault="00142A80" w:rsidP="00231C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2A80" w:rsidRDefault="00142A80" w:rsidP="00231C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2A80" w:rsidRDefault="00142A80" w:rsidP="00231C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2A80" w:rsidRDefault="00142A80" w:rsidP="00231C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2A80" w:rsidRDefault="00142A80" w:rsidP="00231C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2A80" w:rsidRDefault="00142A80" w:rsidP="00231C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  <w:sectPr w:rsidR="00142A80" w:rsidSect="00231C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8"/>
        <w:gridCol w:w="3253"/>
        <w:gridCol w:w="2918"/>
        <w:gridCol w:w="2799"/>
        <w:gridCol w:w="3364"/>
        <w:gridCol w:w="1521"/>
        <w:gridCol w:w="795"/>
      </w:tblGrid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 (Литературный материал)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занятия,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детей.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- образная выразительность речи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речи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«Художественное слово: Стихи и проза».</w:t>
            </w:r>
          </w:p>
          <w:p w:rsidR="00231CD1" w:rsidRPr="00231CD1" w:rsidRDefault="00231CD1" w:rsidP="00142A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Выразительное чтение  как вид искусства.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целей и задач кружка «Художественное слово».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хорошей дикции в устной речи.  Искусство  дыхания.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Дикция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5F69B3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5.09</w:t>
            </w: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F69B3" w:rsidRDefault="005F69B3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69B3" w:rsidRDefault="005F69B3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69B3" w:rsidRDefault="005F69B3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69B3" w:rsidRDefault="005F69B3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69B3" w:rsidRPr="00231CD1" w:rsidRDefault="005E6996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Детский фольклор: скороговорки, </w:t>
            </w:r>
            <w:proofErr w:type="spellStart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69B3" w:rsidRDefault="005F69B3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69B3" w:rsidRDefault="005F69B3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69B3" w:rsidRDefault="005F69B3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A80" w:rsidRPr="00231CD1" w:rsidRDefault="00142A80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«Осенние этюды». Разучивание стихов русских поэтов </w:t>
            </w:r>
            <w:r w:rsidR="005E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осени</w:t>
            </w:r>
            <w:r w:rsidR="00B32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 чтецов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  внятного произношения  «В мире звучащей речи»</w:t>
            </w:r>
          </w:p>
          <w:p w:rsidR="005E6996" w:rsidRDefault="005E6996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6996" w:rsidRDefault="005E6996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6996" w:rsidRDefault="00B32668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</w:t>
            </w:r>
          </w:p>
          <w:p w:rsidR="005E6996" w:rsidRDefault="00B32668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Прослушивание </w:t>
            </w:r>
            <w:r w:rsidR="00BB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исполнения конкурсантами  стихов</w:t>
            </w:r>
            <w:r w:rsidR="00BB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тему «Унылая пора! Очей очарованье…»</w:t>
            </w:r>
          </w:p>
          <w:p w:rsidR="005E6996" w:rsidRDefault="005E6996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2668" w:rsidRPr="00231CD1" w:rsidRDefault="00B32668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96" w:rsidRDefault="005E6996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1CD1" w:rsidRPr="00231CD1" w:rsidRDefault="00231CD1" w:rsidP="00B32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выразительности звучащего слова: сила звука, высота звук</w:t>
            </w:r>
            <w:r w:rsidR="005E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а, тембр, темп, </w:t>
            </w:r>
            <w:proofErr w:type="spellStart"/>
            <w:r w:rsidR="005E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</w:t>
            </w:r>
            <w:proofErr w:type="gramStart"/>
            <w:r w:rsidR="00B32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ауз</w:t>
            </w:r>
            <w:r w:rsidR="00B32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Артикуляция гласных и согласных звуков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B32668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12.09</w:t>
            </w: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5E6996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«Душа народа русского»: Русские песни.</w:t>
            </w:r>
            <w:r w:rsidR="005F6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Разучивание стихов и песен, посвященных  учителям. ( Ко Дню учителя)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Занятие-концерт, прослушивание фонограмм русских этнических коллективов.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Проявление в чтении мыслей и эмоционально-волевых  устремлений </w:t>
            </w:r>
            <w:proofErr w:type="gramStart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читающего</w:t>
            </w:r>
            <w:proofErr w:type="gramEnd"/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Устранение дефектов произношения.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Default="00BB7AC6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  <w:p w:rsidR="00BB7AC6" w:rsidRPr="00231CD1" w:rsidRDefault="00BB7AC6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</w:t>
            </w: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5E6996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«Богатырская наша сила»: Русские былины.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Практикум. Выделение отличительных черт </w:t>
            </w: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былины как жанра русского фольклора.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Сила голоса, тембр, темп речи, ритмика </w:t>
            </w: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былинного стиха.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443DC5" w:rsidRDefault="00443DC5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Default="00BB7AC6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</w:t>
            </w:r>
          </w:p>
          <w:p w:rsidR="00BB7AC6" w:rsidRDefault="00BB7AC6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B7AC6" w:rsidRDefault="00BB7AC6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24.10</w:t>
            </w:r>
          </w:p>
          <w:p w:rsidR="00BB7AC6" w:rsidRDefault="00BB7AC6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B7AC6" w:rsidRPr="00231CD1" w:rsidRDefault="00BB7AC6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5E6996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«Сказка – ложь, да в ней намек, добрым молодцам урок» (Русские народные сказки).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мастерская.Выделение отличительных особенностей русского фольклора, структуры волшебной сказки.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 по знакомству с речевым аппаратом.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 эмоционально-образной выразительности – глубокое понимание текста.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над дикцией учащихся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AC6" w:rsidRDefault="00BB7AC6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31.10      </w:t>
            </w:r>
          </w:p>
          <w:p w:rsidR="00BB7AC6" w:rsidRDefault="00BB7AC6" w:rsidP="00BB7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1CD1" w:rsidRPr="00BB7AC6" w:rsidRDefault="00BB7AC6" w:rsidP="00BB7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5E6996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  Лукоморья…»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 А.С.Пушкина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выразительному чтению.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понятие об интонации.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Фразовое и логическое ударение.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Логическая пауза.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Устранение диалектных ошибок речи.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Default="00BB7AC6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</w:t>
            </w:r>
          </w:p>
          <w:p w:rsidR="00BB7AC6" w:rsidRPr="00231CD1" w:rsidRDefault="00BB7AC6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</w:t>
            </w: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5E6996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B73236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«Самая прекрасная из женщин – женщина  с ребенком на руках»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B73236" w:rsidP="00B732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 и ритм речи.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Мелодика.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Тембр.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Орфоэпические нормы  их изменяемость Практические упражнения по дыханию и дикции.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443DC5" w:rsidRDefault="00443DC5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Default="00BB7AC6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5.12</w:t>
            </w:r>
          </w:p>
          <w:p w:rsidR="00BB7AC6" w:rsidRPr="00231CD1" w:rsidRDefault="00BB7AC6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5E6996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упоительны в России вечера!»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(Стихи о природе русских </w:t>
            </w:r>
            <w:proofErr w:type="spellStart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поэтов</w:t>
            </w:r>
            <w:proofErr w:type="gramStart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:А</w:t>
            </w:r>
            <w:proofErr w:type="gramEnd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.Фет</w:t>
            </w:r>
            <w:proofErr w:type="spellEnd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Я.Полонский,  Ф.Тютчев, А.Майков)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лит</w:t>
            </w:r>
            <w:proofErr w:type="gramStart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остиной.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Литературная гостиная.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Занятие-концерт.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исполнительской партитуры.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стихов.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орфоэпическими словарями.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упражнения по дыханию и дикции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Default="007B5773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</w:t>
            </w:r>
          </w:p>
          <w:p w:rsidR="007B5773" w:rsidRDefault="007B5773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</w:t>
            </w:r>
          </w:p>
          <w:p w:rsidR="007B5773" w:rsidRDefault="007B5773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2018г</w:t>
            </w:r>
          </w:p>
          <w:p w:rsidR="007B5773" w:rsidRPr="00231CD1" w:rsidRDefault="007B5773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</w:t>
            </w:r>
          </w:p>
        </w:tc>
      </w:tr>
      <w:tr w:rsidR="004E622B" w:rsidRPr="00231CD1" w:rsidTr="004E622B">
        <w:trPr>
          <w:trHeight w:val="615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Pr="00231CD1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Pr="00231CD1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«Такой разный Чехов»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Pr="00231CD1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 рассказов. Творческий вечер.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Pr="00231CD1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 «пьеса», структура пьесы, драматургия.</w:t>
            </w:r>
          </w:p>
          <w:p w:rsidR="004E622B" w:rsidRPr="00231CD1" w:rsidRDefault="004E622B" w:rsidP="007B57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чтения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диалогов и монологов</w:t>
            </w:r>
          </w:p>
        </w:tc>
        <w:tc>
          <w:tcPr>
            <w:tcW w:w="3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622B" w:rsidRPr="00231CD1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622B" w:rsidRPr="00231CD1" w:rsidRDefault="00D17F15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622B" w:rsidRDefault="004E622B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1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1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E622B" w:rsidRDefault="004E622B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</w:t>
            </w:r>
          </w:p>
          <w:p w:rsidR="004E622B" w:rsidRPr="00231CD1" w:rsidRDefault="004E622B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22B" w:rsidRPr="00231CD1" w:rsidTr="005863F9">
        <w:trPr>
          <w:tblCellSpacing w:w="0" w:type="dxa"/>
        </w:trPr>
        <w:tc>
          <w:tcPr>
            <w:tcW w:w="49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622B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622B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Уж сколько раз твердили миру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..!»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Басни  И.А. Крылова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622B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герое басни. Демонстрации иллюстраций, инсценировки басен. 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онцерт</w:t>
            </w:r>
          </w:p>
        </w:tc>
        <w:tc>
          <w:tcPr>
            <w:tcW w:w="2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Pr="00231CD1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Pr="00231CD1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Pr="00231CD1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Pr="00231CD1" w:rsidRDefault="004E622B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22B" w:rsidRPr="00231CD1" w:rsidTr="00D17F15">
        <w:trPr>
          <w:trHeight w:val="1635"/>
          <w:tblCellSpacing w:w="0" w:type="dxa"/>
        </w:trPr>
        <w:tc>
          <w:tcPr>
            <w:tcW w:w="4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Pr="00231CD1" w:rsidRDefault="004E622B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И.А.Крылова к изображаемой действительности, особенности языка автора</w:t>
            </w:r>
            <w:r w:rsidR="00D1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Особенности чтения басен</w:t>
            </w:r>
          </w:p>
        </w:tc>
        <w:tc>
          <w:tcPr>
            <w:tcW w:w="3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Pr="00231CD1" w:rsidRDefault="00D17F15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упражнения по дыханию и дикции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Pr="00231CD1" w:rsidRDefault="00D17F15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622B" w:rsidRDefault="00D17F15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  <w:p w:rsidR="00D17F15" w:rsidRPr="00231CD1" w:rsidRDefault="00D17F15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</w:t>
            </w:r>
          </w:p>
        </w:tc>
      </w:tr>
      <w:tr w:rsidR="007B5773" w:rsidRPr="00231CD1" w:rsidTr="0043263E">
        <w:trPr>
          <w:trHeight w:val="3195"/>
          <w:tblCellSpacing w:w="0" w:type="dxa"/>
        </w:trPr>
        <w:tc>
          <w:tcPr>
            <w:tcW w:w="4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773" w:rsidRDefault="007B5773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773" w:rsidRDefault="007B5773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773" w:rsidRDefault="007B5773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773" w:rsidRDefault="007B5773" w:rsidP="007B57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5773" w:rsidRDefault="007B5773" w:rsidP="007B57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5773" w:rsidRDefault="007B5773" w:rsidP="007B57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5773" w:rsidRPr="00231CD1" w:rsidRDefault="007B5773" w:rsidP="007B57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773" w:rsidRPr="00231CD1" w:rsidRDefault="007B5773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773" w:rsidRDefault="007B5773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773" w:rsidRPr="00231CD1" w:rsidRDefault="007B5773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D17F1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CD4E29" w:rsidP="00CD4E2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«Буревестник  революции»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 к 150-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дня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рождения М.Горького. Выразительное чтение отрывков из произведений М.Горького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Лаборатория по анализу художественного </w:t>
            </w: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текста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Деление текста  на смысловые части, определение </w:t>
            </w: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подтекстов, выяснение исполнительской задачи.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Речевое дыхание, логические ударения, подтекст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613D2D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Default="00613D2D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5.03</w:t>
            </w:r>
          </w:p>
          <w:p w:rsidR="00613D2D" w:rsidRDefault="00613D2D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</w:t>
            </w:r>
          </w:p>
          <w:p w:rsidR="00613D2D" w:rsidRDefault="00613D2D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19.03</w:t>
            </w:r>
          </w:p>
          <w:p w:rsidR="00613D2D" w:rsidRPr="00231CD1" w:rsidRDefault="00613D2D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3.04</w:t>
            </w: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613D2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6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«Человек – собаке друг!»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Саша Черный. «Дневник </w:t>
            </w:r>
            <w:proofErr w:type="spellStart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фокса</w:t>
            </w:r>
            <w:proofErr w:type="spellEnd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Микки».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 М.Москвиной («Моя собака любит джаз») и Ю.Коваля(«Картофельная собака»)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мастерская. Литературный эксперимент: сравнение звучания джаза и его описания.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пересказом с сохранением стиля автора.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текста в эпистолярном жанре от лица животного.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Тема, идея, композиция, характеристика героев Особенности  чтения юмористической прозы.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Пауза, логическая мелодия и знаки препинания.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2D" w:rsidRPr="00231CD1" w:rsidRDefault="00613D2D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«Современные писатели - детям»: В. Медведев. «</w:t>
            </w:r>
            <w:proofErr w:type="spellStart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Баранкин</w:t>
            </w:r>
            <w:proofErr w:type="spellEnd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будь человеком»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В.Драгунский, «Денискины Рассказы»  («Сестра моя Ксения», «Что я люблю</w:t>
            </w:r>
            <w:proofErr w:type="gramStart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«….</w:t>
            </w:r>
            <w:proofErr w:type="gramEnd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чего не люблю», «Где это видано, где это слыхано!»)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Посещение  </w:t>
            </w:r>
            <w:r w:rsidR="00B32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школьной </w:t>
            </w: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библиотеки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отрывка, пересказ от своего имени.</w:t>
            </w:r>
            <w:r w:rsidR="00B32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Сочинение своего рассказа «Что я люблю»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Воссоздание изображаемых автором ситуаций, внешности и поведения героев.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Членение текста на речевые звенья. Подтекст. Юмор.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«Люблю природу русскую!» Стихи о русской природе поэтов 20 века.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произведения в детской аудитории.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стихотворения о родном крае.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выразительности звучащего слова: тембр, темп, психологическая пауза.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Логическое </w:t>
            </w:r>
            <w:proofErr w:type="spellStart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ударение</w:t>
            </w:r>
            <w:proofErr w:type="gramStart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абота</w:t>
            </w:r>
            <w:proofErr w:type="spellEnd"/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 партитурой  чтения.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443DC5" w:rsidRDefault="00231CD1" w:rsidP="00443DC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«Поэты родной земли» </w:t>
            </w:r>
            <w:r w:rsidR="00443DC5" w:rsidRPr="0044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r w:rsidR="0044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Литературная гостиная</w:t>
            </w:r>
            <w:proofErr w:type="gramStart"/>
            <w:r w:rsidR="0044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44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посвященная творчеству А.Дементьева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Занятие-интервью.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  «Что важнее в стихах – рифма или  ритм?»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 оценка умения коротко, понятно, интересно рассказать о прочитанной книге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Белый стих и стихотворение в прозе.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443DC5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чтецов. «Сороковые, роковые!»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Стихи о Родине, о Великой Отечественной войне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 нескольких стихотворений для чтения вслух, наизусть.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текстом и его трактовка.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уровня усвоения учащимися специальных знаний, умений и навыков, полученных в системе кружковой работы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 благодарных читателей».</w:t>
            </w:r>
          </w:p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«По страницам прочитанных книг»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читательских планов на будущее.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 основы выразительного чтения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CD1" w:rsidRPr="00231CD1" w:rsidTr="007B5773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 34 часа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D1" w:rsidRPr="00231CD1" w:rsidRDefault="00231CD1" w:rsidP="00231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5773" w:rsidRDefault="007B5773" w:rsidP="001724A8">
      <w:pPr>
        <w:spacing w:line="480" w:lineRule="auto"/>
        <w:jc w:val="both"/>
        <w:rPr>
          <w:sz w:val="28"/>
          <w:szCs w:val="28"/>
          <w:lang w:val="en-US"/>
        </w:rPr>
      </w:pPr>
    </w:p>
    <w:p w:rsidR="00231CD1" w:rsidRDefault="00231CD1" w:rsidP="001724A8">
      <w:pPr>
        <w:spacing w:line="480" w:lineRule="auto"/>
        <w:jc w:val="both"/>
        <w:rPr>
          <w:sz w:val="28"/>
          <w:szCs w:val="28"/>
          <w:lang w:val="en-US"/>
        </w:rPr>
        <w:sectPr w:rsidR="00231CD1" w:rsidSect="00231C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1CD1" w:rsidRDefault="00231CD1" w:rsidP="001724A8">
      <w:pPr>
        <w:spacing w:line="480" w:lineRule="auto"/>
        <w:jc w:val="both"/>
        <w:rPr>
          <w:sz w:val="28"/>
          <w:szCs w:val="28"/>
          <w:lang w:val="en-US"/>
        </w:rPr>
      </w:pPr>
    </w:p>
    <w:p w:rsidR="00231CD1" w:rsidRPr="00231CD1" w:rsidRDefault="00231CD1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​МАТЕРИАЛЬНО-ТЕХНИЧЕСКОЕ ОСНАЩЕНИЕ ПРОГРАММЫ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кабинет для занятий; 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классная доска;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зеркало;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шкафы и стеллажи для книг и  материалов;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цифровая аудио-, видео аппаратура (компьютер, принтер, мультимедийная система; музыкальный центр);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Использование компьютерных технологий значительно повышает эффективность работы по воспитанию интереса к книге, к чтению.</w:t>
      </w: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36" w:rsidRDefault="00B73236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CD1" w:rsidRPr="00231CD1" w:rsidRDefault="00231CD1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СПИСКИ ЛИТЕРАТУРЫ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педагога: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1.​ Артоболевский Г. В. Художественное чтение. – М.: Просвещение, 1978.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2.​ Власова Т.М.: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Пфафенродт</w:t>
      </w:r>
      <w:proofErr w:type="spell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Фонетическая ритмика. - М.: ВЛАДОС, 1996.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3.​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Грецов.А</w:t>
      </w:r>
      <w:proofErr w:type="spell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БедареваТ</w:t>
      </w:r>
      <w:proofErr w:type="spell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. Психологические игры для старшеклассников и студентов.- СПб: Питер, 2008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Еремина Т.А. Педагогические мастерские: инновационные технологии на уроках литературы. </w:t>
      </w: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 2013.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НайдёновБ.С.и</w:t>
      </w:r>
      <w:proofErr w:type="spell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 Методика выразительного чтения. - М.: Просвещение, 1977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5.​ Капинос В.И. и др. Развитие речи. Теория и практика обучения. - М., 1991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6.Козлянинова И. П. Произношение и дикция. - М.: ВТО, 1977.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5.​ Лопухина И. Логопедия. 550 занимательных упражнений. - М.: Аквариум, 1996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7.​ Савкова З. Как сделать голос сценическим. - М.: Советская Россия, 1978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Студия художественного слова. Сост. Р.В.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Вейс</w:t>
      </w:r>
      <w:proofErr w:type="spell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М.: ВЦХТ, 2002.9.​ Практикум по выразительному чтению. - М.: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Учпедгиз</w:t>
      </w:r>
      <w:proofErr w:type="spell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, 1960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10.​ Соловьева Н.М., Завадская Т.Ф. Выразительное чтение в 4-8 классах. - М.: Просвещение, 1983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и их родителей: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1.​ Баранников И.В.,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Варковицкая</w:t>
      </w:r>
      <w:proofErr w:type="spell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Русская речь в картинках. - М., 1989.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2.​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Бизам</w:t>
      </w:r>
      <w:proofErr w:type="spell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Д.,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Герцег</w:t>
      </w:r>
      <w:proofErr w:type="spell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 Многоцветная логика. - М.: Мир, 1978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3.​ </w:t>
      </w: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Развесёлый</w:t>
      </w:r>
      <w:proofErr w:type="gram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разговор. Музыкальные скороговорки. - М.: Музыка, 1994.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4.​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Родари</w:t>
      </w:r>
      <w:proofErr w:type="spell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Грамматика фантазии. - М.: Прогресс, 1978.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5.​ Розенталь Д. Э. Культура речи. – М.: Изд. МГУ, 1964.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6.​ Соловейчик С. Час ученичества. - М.: Детская литература, 1972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7.​ Соловейчик С. Учение с увлечением. - М.: Детская литература, 1976.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8.​ Смирнов В.Ф., </w:t>
      </w:r>
      <w:proofErr w:type="spell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Чирва</w:t>
      </w:r>
      <w:proofErr w:type="spell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Путешествие в страну тай</w:t>
      </w:r>
      <w:r w:rsidR="00B73236">
        <w:rPr>
          <w:rFonts w:ascii="Times New Roman" w:eastAsia="Times New Roman" w:hAnsi="Times New Roman" w:cs="Times New Roman"/>
          <w:color w:val="000000"/>
          <w:sz w:val="28"/>
          <w:szCs w:val="28"/>
        </w:rPr>
        <w:t>н. - М.: Новая школа, 1993</w:t>
      </w:r>
    </w:p>
    <w:p w:rsidR="00231CD1" w:rsidRPr="00231CD1" w:rsidRDefault="00231CD1" w:rsidP="00231C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ОЖИДАЕМЫЕ РЕЗУЛЬТАТЫ И СПОСОБЫ ОПРЕДЕЛЕНИЯ  СТЕПЕНИ  ИХ РЕАЛИЗАЦИИ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после прохождения курса «Художественное слово» должны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ЗНАТЬ: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понятия: словесное действие и подтекст; художественные особенности литературного произведения; творческое внимание; хорошая дикция, активный артикуляционный аппарат; исполнительские задачи;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собственные речевые и голосовые возможности и недостатки; элементы актерского мастерства;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приемы разбора литературного  произведения;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УМЕТЬ: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возможности своего голоса;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готовить артикуляционный и голосовой аппарат к звучанию (правильно дышать);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сосредоточивать внимание на главном;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воспроизводить </w:t>
      </w: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слышимое</w:t>
      </w:r>
      <w:proofErr w:type="gram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определять логические и действенные различия в человеческой речи;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сознательно выполнять наиболее часто встречающиеся в жизни словесные действия,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убедительно передавать интонациями содержание текста</w:t>
      </w: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общаться со слушателями в камерной обстановке;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осуществлять выбор художественного произведения и обосновывать свой выбор;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разбор художественного произведения: идея, основная мысль, художественные особенности произведения, взаимоотношения и поступки, событийный ряд.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При </w:t>
      </w:r>
      <w:r w:rsidRPr="00231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высоком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уровне освоения программы </w:t>
      </w: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1 – знает и успешно выполняет упражнения по артикуляционной и дикционной гимнастике, упражнения на развитие голоса;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 – знает и успешно выполняет упражнения на развитие фонематического и речевого слуха, на чувство ритма;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3 – умеет произносить одно и то же предложение с переменой логического ударения; объяснить изменения в смысле произносимого;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4 - умеет разобраться в смысле целого произведения, составить о нём своё мнение и успешно донести его до аудитории;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5 - использует полученные навыки в общении с кругом близких, друзей и знакомых; в школе имеет авторитет грамотного чтеца;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6 - </w:t>
      </w: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</w:t>
      </w:r>
      <w:proofErr w:type="gram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занятиях, активен и инициативен во время групповой творческой работы.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 </w:t>
      </w:r>
      <w:r w:rsidRPr="00231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среднем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уровне освоения программы </w:t>
      </w: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1 – недостаточно хорошо знает и выполняет упражнения по артикуляционной и дикционной гимнастике;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2 – знает, но недостаточно хорошо выполняет упражнения на развитие фонематического и речевого слуха, на чувство ритма;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3 – допускает ошибки при произнесении одного и того же предложения с переменой логического ударения; путается при объяснении изменения в смысле произносимого;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4 - умеет разобраться в смысле целого произведения, имеет о нём своё мнение, но не убедителен при донесении его до аудитории;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5 - не стремится использовать полученные навыки в общении с кругом близких, друзей и знакомых; в школе не знают о его занятиях, т.к. он не выступает со своим репертуаром;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6- </w:t>
      </w: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</w:t>
      </w:r>
      <w:proofErr w:type="gram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занятиях, но часто невнимателен.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При </w:t>
      </w:r>
      <w:r w:rsidRPr="00231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низком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уровне освоения программы </w:t>
      </w: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1 – плохо знает и плохо справляется с упражнениями по артикуляционной и дикционной гимнастикам, с упражнениями на развитие голоса;</w:t>
      </w:r>
      <w:proofErr w:type="gramEnd"/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2 – не очень хорошо знает и недостаточно хорошо выполняет упражнения на развитие фонематического и речевого слуха, на чувство ритма;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 – не справляется с произнесением одного и того же предложения с переменой логического ударения; не ориентируется в изменениях в смысле произносимого;</w:t>
      </w:r>
    </w:p>
    <w:p w:rsidR="00231CD1" w:rsidRPr="00231CD1" w:rsidRDefault="00231CD1" w:rsidP="00231C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4 - пытается разобраться в смысле целого произведения, но не имеет о нём своего мнения и не убедителен при донесении его до аудитории;</w:t>
      </w: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5 - не стремится использовать полученные навыки в общении с кругом близких, друзей и знакомых;</w:t>
      </w:r>
    </w:p>
    <w:p w:rsidR="00231CD1" w:rsidRPr="00231CD1" w:rsidRDefault="00231CD1" w:rsidP="00435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– слабо </w:t>
      </w:r>
      <w:proofErr w:type="gramStart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</w:t>
      </w:r>
      <w:proofErr w:type="gramEnd"/>
      <w:r w:rsidRPr="0023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занятиях, зависит от своего настроения, на занятиях невнимателен, недостаточно хорошо работает.</w:t>
      </w:r>
    </w:p>
    <w:p w:rsidR="00231CD1" w:rsidRPr="00231CD1" w:rsidRDefault="00231CD1" w:rsidP="00435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1CD1" w:rsidRPr="00231CD1" w:rsidSect="00231C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52E6" w:rsidRPr="00231CD1" w:rsidRDefault="004352E6" w:rsidP="00435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52E6" w:rsidRPr="00231CD1" w:rsidSect="00231C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73" w:rsidRDefault="007B5773" w:rsidP="007B5773">
      <w:pPr>
        <w:spacing w:after="0" w:line="240" w:lineRule="auto"/>
      </w:pPr>
      <w:r>
        <w:separator/>
      </w:r>
    </w:p>
  </w:endnote>
  <w:endnote w:type="continuationSeparator" w:id="0">
    <w:p w:rsidR="007B5773" w:rsidRDefault="007B5773" w:rsidP="007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73" w:rsidRDefault="007B5773" w:rsidP="007B5773">
      <w:pPr>
        <w:spacing w:after="0" w:line="240" w:lineRule="auto"/>
      </w:pPr>
      <w:r>
        <w:separator/>
      </w:r>
    </w:p>
  </w:footnote>
  <w:footnote w:type="continuationSeparator" w:id="0">
    <w:p w:rsidR="007B5773" w:rsidRDefault="007B5773" w:rsidP="007B5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13570"/>
    <w:rsid w:val="000853CC"/>
    <w:rsid w:val="00102EAD"/>
    <w:rsid w:val="00142A80"/>
    <w:rsid w:val="001724A8"/>
    <w:rsid w:val="00213570"/>
    <w:rsid w:val="00231CD1"/>
    <w:rsid w:val="003259A6"/>
    <w:rsid w:val="00346D59"/>
    <w:rsid w:val="004213C4"/>
    <w:rsid w:val="004352E6"/>
    <w:rsid w:val="00443DC5"/>
    <w:rsid w:val="004D484B"/>
    <w:rsid w:val="004E622B"/>
    <w:rsid w:val="00505CE5"/>
    <w:rsid w:val="0058093A"/>
    <w:rsid w:val="005E6996"/>
    <w:rsid w:val="005F69B3"/>
    <w:rsid w:val="00613D2D"/>
    <w:rsid w:val="0066581B"/>
    <w:rsid w:val="00750F7D"/>
    <w:rsid w:val="007B5773"/>
    <w:rsid w:val="0088044F"/>
    <w:rsid w:val="008B6418"/>
    <w:rsid w:val="00AD4C7C"/>
    <w:rsid w:val="00B32668"/>
    <w:rsid w:val="00B73236"/>
    <w:rsid w:val="00BA31FA"/>
    <w:rsid w:val="00BB7AC6"/>
    <w:rsid w:val="00BF6CF8"/>
    <w:rsid w:val="00C067BA"/>
    <w:rsid w:val="00C2419E"/>
    <w:rsid w:val="00CA63DE"/>
    <w:rsid w:val="00CD4E29"/>
    <w:rsid w:val="00D17F15"/>
    <w:rsid w:val="00DE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4F"/>
  </w:style>
  <w:style w:type="paragraph" w:styleId="1">
    <w:name w:val="heading 1"/>
    <w:basedOn w:val="a"/>
    <w:next w:val="a"/>
    <w:link w:val="10"/>
    <w:uiPriority w:val="9"/>
    <w:qFormat/>
    <w:rsid w:val="00172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2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2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24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24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570"/>
    <w:rPr>
      <w:color w:val="0000FF"/>
      <w:u w:val="single"/>
    </w:rPr>
  </w:style>
  <w:style w:type="paragraph" w:styleId="a4">
    <w:name w:val="No Spacing"/>
    <w:uiPriority w:val="1"/>
    <w:qFormat/>
    <w:rsid w:val="001724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2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2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24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24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24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31CD1"/>
  </w:style>
  <w:style w:type="paragraph" w:styleId="a5">
    <w:name w:val="List Paragraph"/>
    <w:basedOn w:val="a"/>
    <w:uiPriority w:val="34"/>
    <w:qFormat/>
    <w:rsid w:val="002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31CD1"/>
    <w:rPr>
      <w:b/>
      <w:bCs/>
    </w:rPr>
  </w:style>
  <w:style w:type="paragraph" w:styleId="a7">
    <w:name w:val="Normal (Web)"/>
    <w:basedOn w:val="a"/>
    <w:uiPriority w:val="99"/>
    <w:unhideWhenUsed/>
    <w:rsid w:val="002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F7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B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5773"/>
  </w:style>
  <w:style w:type="paragraph" w:styleId="ac">
    <w:name w:val="footer"/>
    <w:basedOn w:val="a"/>
    <w:link w:val="ad"/>
    <w:uiPriority w:val="99"/>
    <w:semiHidden/>
    <w:unhideWhenUsed/>
    <w:rsid w:val="007B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5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2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2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24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24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570"/>
    <w:rPr>
      <w:color w:val="0000FF"/>
      <w:u w:val="single"/>
    </w:rPr>
  </w:style>
  <w:style w:type="paragraph" w:styleId="a4">
    <w:name w:val="No Spacing"/>
    <w:uiPriority w:val="1"/>
    <w:qFormat/>
    <w:rsid w:val="001724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2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2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24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24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24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31CD1"/>
  </w:style>
  <w:style w:type="paragraph" w:styleId="a5">
    <w:name w:val="List Paragraph"/>
    <w:basedOn w:val="a"/>
    <w:uiPriority w:val="34"/>
    <w:qFormat/>
    <w:rsid w:val="002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31CD1"/>
    <w:rPr>
      <w:b/>
      <w:bCs/>
    </w:rPr>
  </w:style>
  <w:style w:type="paragraph" w:styleId="a7">
    <w:name w:val="Normal (Web)"/>
    <w:basedOn w:val="a"/>
    <w:uiPriority w:val="99"/>
    <w:unhideWhenUsed/>
    <w:rsid w:val="002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EA4A-4BD3-4FC5-9CA5-37363AA2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Tuning</dc:creator>
  <cp:lastModifiedBy>КНН</cp:lastModifiedBy>
  <cp:revision>10</cp:revision>
  <cp:lastPrinted>2017-09-04T08:30:00Z</cp:lastPrinted>
  <dcterms:created xsi:type="dcterms:W3CDTF">2016-02-15T12:20:00Z</dcterms:created>
  <dcterms:modified xsi:type="dcterms:W3CDTF">2017-11-13T18:12:00Z</dcterms:modified>
</cp:coreProperties>
</file>