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E8C" w:rsidRDefault="00227E8C" w:rsidP="00D85343">
      <w:pPr>
        <w:rPr>
          <w:b/>
          <w:sz w:val="28"/>
          <w:szCs w:val="28"/>
        </w:rPr>
      </w:pPr>
    </w:p>
    <w:p w:rsidR="00D85343" w:rsidRDefault="00D85343" w:rsidP="006A4698">
      <w:pPr>
        <w:spacing w:before="100" w:beforeAutospacing="1"/>
        <w:jc w:val="center"/>
        <w:rPr>
          <w:b/>
          <w:bCs/>
        </w:rPr>
      </w:pPr>
      <w:r w:rsidRPr="00D85343">
        <w:rPr>
          <w:b/>
          <w:bCs/>
        </w:rPr>
        <w:drawing>
          <wp:inline distT="0" distB="0" distL="0" distR="0">
            <wp:extent cx="7185802" cy="7049729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755" cy="704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343" w:rsidRDefault="00D85343" w:rsidP="006A4698">
      <w:pPr>
        <w:spacing w:before="100" w:beforeAutospacing="1"/>
        <w:jc w:val="center"/>
        <w:rPr>
          <w:b/>
          <w:bCs/>
        </w:rPr>
      </w:pPr>
    </w:p>
    <w:p w:rsidR="00D85343" w:rsidRDefault="00D85343" w:rsidP="006A4698">
      <w:pPr>
        <w:spacing w:before="100" w:beforeAutospacing="1"/>
        <w:jc w:val="center"/>
        <w:rPr>
          <w:b/>
          <w:bCs/>
        </w:rPr>
      </w:pPr>
    </w:p>
    <w:p w:rsidR="00D85343" w:rsidRDefault="00D85343" w:rsidP="006A4698">
      <w:pPr>
        <w:spacing w:before="100" w:beforeAutospacing="1"/>
        <w:jc w:val="center"/>
        <w:rPr>
          <w:b/>
          <w:bCs/>
        </w:rPr>
      </w:pPr>
    </w:p>
    <w:p w:rsidR="00D85343" w:rsidRDefault="00D85343" w:rsidP="006A4698">
      <w:pPr>
        <w:spacing w:before="100" w:beforeAutospacing="1"/>
        <w:jc w:val="center"/>
        <w:rPr>
          <w:b/>
          <w:bCs/>
        </w:rPr>
      </w:pPr>
    </w:p>
    <w:p w:rsidR="00D85343" w:rsidRDefault="00D85343" w:rsidP="006A4698">
      <w:pPr>
        <w:spacing w:before="100" w:beforeAutospacing="1"/>
        <w:jc w:val="center"/>
        <w:rPr>
          <w:b/>
          <w:bCs/>
        </w:rPr>
      </w:pPr>
    </w:p>
    <w:p w:rsidR="00D85343" w:rsidRDefault="00D85343" w:rsidP="006A4698">
      <w:pPr>
        <w:spacing w:before="100" w:beforeAutospacing="1"/>
        <w:jc w:val="center"/>
        <w:rPr>
          <w:b/>
          <w:bCs/>
        </w:rPr>
      </w:pPr>
    </w:p>
    <w:p w:rsidR="006A4698" w:rsidRDefault="006A4698" w:rsidP="006A4698">
      <w:pPr>
        <w:spacing w:before="100" w:beforeAutospacing="1"/>
        <w:jc w:val="center"/>
      </w:pPr>
      <w:r>
        <w:rPr>
          <w:b/>
          <w:bCs/>
        </w:rPr>
        <w:lastRenderedPageBreak/>
        <w:t>Пояснительная записка</w:t>
      </w:r>
    </w:p>
    <w:p w:rsidR="006A4698" w:rsidRDefault="006A4698" w:rsidP="006A4698">
      <w:pPr>
        <w:spacing w:before="100" w:beforeAutospacing="1"/>
        <w:ind w:firstLine="709"/>
        <w:jc w:val="both"/>
      </w:pPr>
      <w:r>
        <w:t>Календарно-тематическое планирование по химии составлено в соответствии с федеральным компонентом государственного стандарта общего образования,</w:t>
      </w:r>
      <w:r>
        <w:rPr>
          <w:b/>
          <w:bCs/>
        </w:rPr>
        <w:t> </w:t>
      </w:r>
      <w:r>
        <w:t>за основу взята программа курса химии для 8-11 классов общеобразовательных учреждений (автор О.С. Габриелян), рекомендованная Департаментом образовательных программ и стандартов общего образования Министерства образования РФ, опубликованная издательством «Дрофа» в 2010 году.</w:t>
      </w:r>
    </w:p>
    <w:p w:rsidR="006A4698" w:rsidRDefault="006A4698" w:rsidP="006A4698">
      <w:pPr>
        <w:spacing w:before="100" w:beforeAutospacing="1"/>
        <w:ind w:firstLine="709"/>
        <w:jc w:val="both"/>
      </w:pPr>
      <w:r>
        <w:t xml:space="preserve">Программа построена с учётом реализации </w:t>
      </w:r>
      <w:proofErr w:type="spellStart"/>
      <w:r>
        <w:t>межпредметных</w:t>
      </w:r>
      <w:proofErr w:type="spellEnd"/>
      <w:r>
        <w:t xml:space="preserve"> связей с курсом физики 7 класса, где изучаются основные сведения о строении атомов, и биологии 9 класса, где даётся знакомство с химической организацией клетки и процессами обмена веществ.                                                                                                                                                        Курс химии 9 класса рассчитан на 68 часов (2 часа в неделю). </w:t>
      </w:r>
      <w:r>
        <w:rPr>
          <w:color w:val="000000"/>
        </w:rPr>
        <w:t>Контрольных работ – 4, практических работ – 6.</w:t>
      </w:r>
    </w:p>
    <w:p w:rsidR="006A4698" w:rsidRDefault="006A4698" w:rsidP="006A4698">
      <w:pPr>
        <w:spacing w:before="100" w:beforeAutospacing="1"/>
        <w:ind w:firstLine="1702"/>
        <w:jc w:val="both"/>
      </w:pPr>
      <w:r>
        <w:t>Изучение химии на уровне основного общего образования направлено на достижение следующих целей:</w:t>
      </w:r>
    </w:p>
    <w:p w:rsidR="006A4698" w:rsidRDefault="006A4698" w:rsidP="006A4698">
      <w:pPr>
        <w:pStyle w:val="a7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освоение знаний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химической составляющей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естественно-научной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картины мира, важнейших химических понятиях, законах и теориях;</w:t>
      </w:r>
    </w:p>
    <w:p w:rsidR="006A4698" w:rsidRDefault="006A4698" w:rsidP="006A4698">
      <w:pPr>
        <w:pStyle w:val="a7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овладение умениями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полученные знания для объяснения разнообразных химических явлений и свойств веществ, оценки роли химии в развитии современных технологий и получении новых материалов;</w:t>
      </w:r>
    </w:p>
    <w:p w:rsidR="006A4698" w:rsidRDefault="006A4698" w:rsidP="006A4698">
      <w:pPr>
        <w:pStyle w:val="a7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познавательных интересов и интеллектуальных способностей в процессе   самостоятельного приобретения химических знаний с использованием различных источников информации, в том числе ИКТ;</w:t>
      </w:r>
    </w:p>
    <w:p w:rsidR="006A4698" w:rsidRDefault="006A4698" w:rsidP="006A4698">
      <w:pPr>
        <w:pStyle w:val="a7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воспитание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убежденности в позитивной роли химии в жизни современного общества, необходимости химически грамотного отношения к своему здоровью и окружающей среде;</w:t>
      </w:r>
    </w:p>
    <w:p w:rsidR="006A4698" w:rsidRDefault="006A4698" w:rsidP="006A4698">
      <w:pPr>
        <w:pStyle w:val="a7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применение полученных знаний и умений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среде.</w:t>
      </w:r>
    </w:p>
    <w:p w:rsidR="006A4698" w:rsidRDefault="006A4698" w:rsidP="006A4698">
      <w:pPr>
        <w:spacing w:before="100" w:beforeAutospacing="1"/>
        <w:ind w:firstLine="709"/>
        <w:jc w:val="both"/>
      </w:pPr>
      <w:r>
        <w:t xml:space="preserve">В содержании курса 9 класса в начале обобщённо раскрыты сведения о свойствах классов веществ - металлов и </w:t>
      </w:r>
      <w:proofErr w:type="gramStart"/>
      <w:r>
        <w:t>неметаллов, а</w:t>
      </w:r>
      <w:proofErr w:type="gramEnd"/>
      <w:r>
        <w:t xml:space="preserve"> затем подробно освещены свойства щелочных и щелочноземельных металлов и галогенов. Наряду с этим в курсе раскрываются также и свойства отдельных важных в народнохозяйственном отношении веществ. </w:t>
      </w:r>
      <w:proofErr w:type="gramStart"/>
      <w:r>
        <w:t>Заканчивается курс</w:t>
      </w:r>
      <w:proofErr w:type="gramEnd"/>
      <w:r>
        <w:t xml:space="preserve"> знакомством с органическими соединениями, в основе отбора которых лежит идея генетического развития органических веществ от углеводородов до биополимеров (белков и углеводов).</w:t>
      </w:r>
    </w:p>
    <w:p w:rsidR="006A4698" w:rsidRDefault="006A4698" w:rsidP="006A4698">
      <w:pPr>
        <w:spacing w:before="100" w:beforeAutospacing="1"/>
        <w:jc w:val="center"/>
      </w:pPr>
      <w:r>
        <w:rPr>
          <w:b/>
          <w:bCs/>
        </w:rPr>
        <w:t xml:space="preserve">Требования к уровню подготовки </w:t>
      </w:r>
      <w:proofErr w:type="gramStart"/>
      <w:r>
        <w:rPr>
          <w:b/>
          <w:bCs/>
        </w:rPr>
        <w:t>обучающихся</w:t>
      </w:r>
      <w:proofErr w:type="gramEnd"/>
    </w:p>
    <w:p w:rsidR="006A4698" w:rsidRDefault="006A4698" w:rsidP="006A4698">
      <w:pPr>
        <w:spacing w:before="100" w:beforeAutospacing="1"/>
        <w:ind w:firstLine="709"/>
        <w:jc w:val="both"/>
      </w:pPr>
      <w:r>
        <w:rPr>
          <w:b/>
          <w:bCs/>
        </w:rPr>
        <w:t>В результате изучения химии ученик должен:</w:t>
      </w:r>
    </w:p>
    <w:p w:rsidR="006A4698" w:rsidRDefault="006A4698" w:rsidP="006A4698">
      <w:pPr>
        <w:spacing w:before="100" w:beforeAutospacing="1"/>
        <w:ind w:firstLine="709"/>
        <w:jc w:val="both"/>
        <w:rPr>
          <w:u w:val="single"/>
        </w:rPr>
      </w:pPr>
      <w:r>
        <w:rPr>
          <w:b/>
          <w:bCs/>
          <w:u w:val="single"/>
        </w:rPr>
        <w:t>знать:</w:t>
      </w:r>
    </w:p>
    <w:p w:rsidR="006A4698" w:rsidRDefault="006A4698" w:rsidP="006A4698">
      <w:pPr>
        <w:ind w:firstLine="709"/>
        <w:jc w:val="both"/>
      </w:pPr>
      <w:r>
        <w:t>·          </w:t>
      </w:r>
      <w:r>
        <w:rPr>
          <w:b/>
          <w:bCs/>
          <w:i/>
          <w:iCs/>
        </w:rPr>
        <w:t>химическую символику</w:t>
      </w:r>
      <w:r>
        <w:t>: знаки химических элементов, формулы химических веществ и уравнения химических реакций;</w:t>
      </w:r>
    </w:p>
    <w:p w:rsidR="006A4698" w:rsidRDefault="006A4698" w:rsidP="006A4698">
      <w:pPr>
        <w:ind w:firstLine="709"/>
        <w:jc w:val="both"/>
      </w:pPr>
      <w:r>
        <w:t>·          </w:t>
      </w:r>
      <w:r>
        <w:rPr>
          <w:b/>
          <w:bCs/>
          <w:i/>
          <w:iCs/>
        </w:rPr>
        <w:t>важнейшие химические понятия</w:t>
      </w:r>
      <w:r>
        <w:t>: атом, молекула, химическая связь, вещество и его агрегатные состояния, классификация веществ, химические реакции и их классификация, электролитическая диссоциация;</w:t>
      </w:r>
    </w:p>
    <w:p w:rsidR="006A4698" w:rsidRDefault="006A4698" w:rsidP="006A4698">
      <w:pPr>
        <w:ind w:firstLine="709"/>
        <w:jc w:val="both"/>
      </w:pPr>
      <w:r>
        <w:t>·          </w:t>
      </w:r>
      <w:r>
        <w:rPr>
          <w:b/>
          <w:bCs/>
          <w:i/>
          <w:iCs/>
        </w:rPr>
        <w:t>основные законы химии</w:t>
      </w:r>
      <w:r>
        <w:t>: сохранения массы веществ, постоянства состава, периодический закон;</w:t>
      </w:r>
    </w:p>
    <w:p w:rsidR="006A4698" w:rsidRDefault="006A4698" w:rsidP="006A4698">
      <w:pPr>
        <w:spacing w:before="100" w:beforeAutospacing="1"/>
        <w:ind w:firstLine="709"/>
        <w:jc w:val="both"/>
        <w:rPr>
          <w:u w:val="single"/>
        </w:rPr>
      </w:pPr>
      <w:r>
        <w:rPr>
          <w:b/>
          <w:bCs/>
          <w:u w:val="single"/>
        </w:rPr>
        <w:t>уметь:</w:t>
      </w:r>
    </w:p>
    <w:p w:rsidR="006A4698" w:rsidRDefault="006A4698" w:rsidP="006A4698">
      <w:pPr>
        <w:ind w:firstLine="709"/>
        <w:jc w:val="both"/>
      </w:pPr>
      <w:r>
        <w:t>·          </w:t>
      </w:r>
      <w:r>
        <w:rPr>
          <w:b/>
          <w:bCs/>
          <w:i/>
          <w:iCs/>
        </w:rPr>
        <w:t>называть:</w:t>
      </w:r>
      <w:r>
        <w:t> знаки химических элементов, соединения изученных классов, типы химических реакций;</w:t>
      </w:r>
    </w:p>
    <w:p w:rsidR="006A4698" w:rsidRDefault="006A4698" w:rsidP="006A4698">
      <w:pPr>
        <w:ind w:firstLine="709"/>
        <w:jc w:val="both"/>
      </w:pPr>
      <w:r>
        <w:lastRenderedPageBreak/>
        <w:t>·          </w:t>
      </w:r>
      <w:r>
        <w:rPr>
          <w:b/>
          <w:bCs/>
          <w:i/>
          <w:iCs/>
        </w:rPr>
        <w:t>объяснять:</w:t>
      </w:r>
      <w:r>
        <w:t> физический смысл атомного (порядкового) номера химического элемента, номеров группы и периода, к которым он принадлежит в периодической системе Д.И. Менделеева; закономерности изменения свойств элементов в пределах малых периодов и главных подгрупп; причины многообразия веществ; сущность реакций ионного обмена;</w:t>
      </w:r>
    </w:p>
    <w:p w:rsidR="006A4698" w:rsidRDefault="006A4698" w:rsidP="006A4698">
      <w:pPr>
        <w:ind w:firstLine="709"/>
        <w:jc w:val="both"/>
      </w:pPr>
      <w:r>
        <w:t>·          </w:t>
      </w:r>
      <w:r>
        <w:rPr>
          <w:b/>
          <w:bCs/>
          <w:i/>
          <w:iCs/>
        </w:rPr>
        <w:t>характеризовать:</w:t>
      </w:r>
      <w:r>
        <w:t> химические элементы (от водорода до кальция) на основе их положения в периодической системе Д.И. Менделеева и особенностей строения их атомов; связь между составом, строением и свойствами веществ; общие свойства неорганических и органических веществ;</w:t>
      </w:r>
    </w:p>
    <w:p w:rsidR="006A4698" w:rsidRDefault="006A4698" w:rsidP="006A4698">
      <w:pPr>
        <w:ind w:firstLine="709"/>
        <w:jc w:val="both"/>
      </w:pPr>
      <w:r>
        <w:t>·          </w:t>
      </w:r>
      <w:r>
        <w:rPr>
          <w:b/>
          <w:bCs/>
          <w:i/>
          <w:iCs/>
        </w:rPr>
        <w:t>определять:</w:t>
      </w:r>
      <w:r>
        <w:t> состав веществ по их формулам; принадлежность веществ к определенному классу соединений; валентность и степень окисления элементов в соединениях;</w:t>
      </w:r>
    </w:p>
    <w:p w:rsidR="006A4698" w:rsidRDefault="006A4698" w:rsidP="006A4698">
      <w:pPr>
        <w:ind w:firstLine="709"/>
        <w:jc w:val="both"/>
      </w:pPr>
      <w:r>
        <w:t>·          </w:t>
      </w:r>
      <w:r>
        <w:rPr>
          <w:b/>
          <w:bCs/>
          <w:i/>
          <w:iCs/>
        </w:rPr>
        <w:t>составлять</w:t>
      </w:r>
      <w:r>
        <w:rPr>
          <w:i/>
          <w:iCs/>
        </w:rPr>
        <w:t>:</w:t>
      </w:r>
      <w:r>
        <w:t xml:space="preserve"> формулы оксидов, водородных соединений неметаллов, </w:t>
      </w:r>
      <w:proofErr w:type="spellStart"/>
      <w:r>
        <w:t>гидроксидов</w:t>
      </w:r>
      <w:proofErr w:type="spellEnd"/>
      <w:r>
        <w:t>, солей; схемы строения атомов первых двадцати элементов периодической системы; уравнения химических реакций;</w:t>
      </w:r>
    </w:p>
    <w:p w:rsidR="006A4698" w:rsidRDefault="006A4698" w:rsidP="006A4698">
      <w:pPr>
        <w:ind w:firstLine="709"/>
        <w:jc w:val="both"/>
      </w:pPr>
      <w:r>
        <w:t>·          </w:t>
      </w:r>
      <w:r>
        <w:rPr>
          <w:b/>
          <w:bCs/>
          <w:i/>
          <w:iCs/>
        </w:rPr>
        <w:t>обращаться</w:t>
      </w:r>
      <w:r>
        <w:rPr>
          <w:b/>
          <w:bCs/>
        </w:rPr>
        <w:t> </w:t>
      </w:r>
      <w:r>
        <w:t>с химической посудой и лабораторным оборудованием;</w:t>
      </w:r>
    </w:p>
    <w:p w:rsidR="006A4698" w:rsidRDefault="006A4698" w:rsidP="006A4698">
      <w:pPr>
        <w:ind w:firstLine="709"/>
        <w:jc w:val="both"/>
      </w:pPr>
      <w:r>
        <w:t>·          </w:t>
      </w:r>
      <w:r>
        <w:rPr>
          <w:b/>
          <w:bCs/>
          <w:i/>
          <w:iCs/>
        </w:rPr>
        <w:t>распознавать опытным путем:</w:t>
      </w:r>
      <w:r>
        <w:t> кислород, водород, углекислый газ, аммиак; растворы кислот и щелочей, хлорид-, сульфа</w:t>
      </w:r>
      <w:proofErr w:type="gramStart"/>
      <w:r>
        <w:t>т-</w:t>
      </w:r>
      <w:proofErr w:type="gramEnd"/>
      <w:r>
        <w:t xml:space="preserve">, </w:t>
      </w:r>
      <w:proofErr w:type="spellStart"/>
      <w:r>
        <w:t>карбонат-ионы</w:t>
      </w:r>
      <w:proofErr w:type="spellEnd"/>
      <w:r>
        <w:t>, ионы аммония;</w:t>
      </w:r>
    </w:p>
    <w:p w:rsidR="006A4698" w:rsidRDefault="006A4698" w:rsidP="006A4698">
      <w:pPr>
        <w:ind w:firstLine="709"/>
        <w:jc w:val="both"/>
      </w:pPr>
      <w:r>
        <w:t>·          </w:t>
      </w:r>
      <w:r>
        <w:rPr>
          <w:b/>
          <w:bCs/>
          <w:i/>
          <w:iCs/>
        </w:rPr>
        <w:t>вычислять:</w:t>
      </w:r>
      <w:r>
        <w:t> массовую долю химического элемента по формуле соединения; массовую долю растворенного вещества в растворе; количество вещества, объем или массу по количеству вещества, объему или массе реагентов или продуктов реакции;</w:t>
      </w:r>
    </w:p>
    <w:p w:rsidR="006A4698" w:rsidRDefault="006A4698" w:rsidP="006A4698">
      <w:pPr>
        <w:spacing w:before="100" w:beforeAutospacing="1"/>
        <w:ind w:firstLine="709"/>
        <w:jc w:val="both"/>
      </w:pPr>
      <w:r>
        <w:rPr>
          <w:b/>
          <w:bCs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>
        <w:rPr>
          <w:b/>
          <w:bCs/>
        </w:rPr>
        <w:t>для</w:t>
      </w:r>
      <w:proofErr w:type="gramEnd"/>
      <w:r>
        <w:rPr>
          <w:b/>
          <w:bCs/>
        </w:rPr>
        <w:t>:</w:t>
      </w:r>
    </w:p>
    <w:p w:rsidR="006A4698" w:rsidRDefault="006A4698" w:rsidP="006A4698">
      <w:pPr>
        <w:ind w:firstLine="709"/>
        <w:jc w:val="both"/>
      </w:pPr>
      <w:r>
        <w:t>·          безопасного обращения с веществами и материалами;</w:t>
      </w:r>
    </w:p>
    <w:p w:rsidR="006A4698" w:rsidRDefault="006A4698" w:rsidP="006A4698">
      <w:pPr>
        <w:spacing w:after="120"/>
        <w:ind w:firstLine="709"/>
        <w:jc w:val="both"/>
      </w:pPr>
      <w:r>
        <w:t>·          экологически грамотного поведения в окружающей среде, школьной лаборатории и в быту.</w:t>
      </w:r>
    </w:p>
    <w:p w:rsidR="006A4698" w:rsidRDefault="006A4698" w:rsidP="006A4698"/>
    <w:p w:rsidR="006A4698" w:rsidRDefault="006A4698" w:rsidP="006A4698">
      <w:pPr>
        <w:jc w:val="center"/>
        <w:rPr>
          <w:b/>
          <w:sz w:val="28"/>
          <w:szCs w:val="28"/>
        </w:rPr>
      </w:pPr>
    </w:p>
    <w:p w:rsidR="006A4698" w:rsidRDefault="006A4698" w:rsidP="006A4698">
      <w:pPr>
        <w:jc w:val="center"/>
        <w:rPr>
          <w:b/>
        </w:rPr>
      </w:pPr>
    </w:p>
    <w:p w:rsidR="006A4698" w:rsidRDefault="006A4698" w:rsidP="006A4698"/>
    <w:p w:rsidR="00227E8C" w:rsidRDefault="00227E8C" w:rsidP="005F6E50">
      <w:pPr>
        <w:ind w:left="360"/>
        <w:jc w:val="center"/>
        <w:rPr>
          <w:b/>
          <w:sz w:val="28"/>
          <w:szCs w:val="28"/>
        </w:rPr>
      </w:pPr>
    </w:p>
    <w:p w:rsidR="00227E8C" w:rsidRDefault="00227E8C" w:rsidP="005F6E50">
      <w:pPr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183755" cy="9871798"/>
            <wp:effectExtent l="19050" t="0" r="0" b="0"/>
            <wp:docPr id="10" name="Рисунок 10" descr="C:\Users\UZER\Documents\х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ER\Documents\х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755" cy="987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E8C" w:rsidRDefault="00227E8C" w:rsidP="005F6E50">
      <w:pPr>
        <w:ind w:left="360"/>
        <w:jc w:val="center"/>
        <w:rPr>
          <w:b/>
          <w:sz w:val="28"/>
          <w:szCs w:val="28"/>
        </w:rPr>
      </w:pPr>
    </w:p>
    <w:p w:rsidR="00227E8C" w:rsidRDefault="00227E8C" w:rsidP="005F6E50">
      <w:pPr>
        <w:ind w:left="360"/>
        <w:jc w:val="center"/>
        <w:rPr>
          <w:b/>
          <w:sz w:val="28"/>
          <w:szCs w:val="28"/>
        </w:rPr>
      </w:pPr>
    </w:p>
    <w:p w:rsidR="00227E8C" w:rsidRDefault="00227E8C" w:rsidP="005F6E50">
      <w:pPr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7183601" cy="6715432"/>
            <wp:effectExtent l="19050" t="0" r="0" b="0"/>
            <wp:docPr id="11" name="Рисунок 11" descr="C:\Users\UZER\Documents\х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ER\Documents\х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755" cy="671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E8C" w:rsidRDefault="00227E8C" w:rsidP="005F6E50">
      <w:pPr>
        <w:ind w:left="360"/>
        <w:jc w:val="center"/>
        <w:rPr>
          <w:b/>
          <w:sz w:val="28"/>
          <w:szCs w:val="28"/>
        </w:rPr>
      </w:pPr>
    </w:p>
    <w:p w:rsidR="00227E8C" w:rsidRDefault="00227E8C" w:rsidP="00227E8C">
      <w:pPr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183755" cy="9871798"/>
            <wp:effectExtent l="19050" t="0" r="0" b="0"/>
            <wp:docPr id="12" name="Рисунок 12" descr="C:\Users\UZER\Documents\х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ZER\Documents\х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755" cy="987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E8C" w:rsidRDefault="00227E8C" w:rsidP="005F6E50">
      <w:pPr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183755" cy="9871798"/>
            <wp:effectExtent l="19050" t="0" r="0" b="0"/>
            <wp:docPr id="14" name="Рисунок 14" descr="C:\Users\UZER\Documents\х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ER\Documents\х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755" cy="987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E8C" w:rsidRDefault="00227E8C" w:rsidP="005F6E50">
      <w:pPr>
        <w:ind w:left="360"/>
        <w:jc w:val="center"/>
        <w:rPr>
          <w:b/>
          <w:sz w:val="28"/>
          <w:szCs w:val="28"/>
        </w:rPr>
      </w:pPr>
    </w:p>
    <w:p w:rsidR="00227E8C" w:rsidRDefault="00227E8C" w:rsidP="005F6E50">
      <w:pPr>
        <w:ind w:left="360"/>
        <w:jc w:val="center"/>
        <w:rPr>
          <w:b/>
          <w:sz w:val="28"/>
          <w:szCs w:val="28"/>
        </w:rPr>
      </w:pPr>
    </w:p>
    <w:p w:rsidR="00227E8C" w:rsidRDefault="00227E8C" w:rsidP="005F6E50">
      <w:pPr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7183601" cy="7698658"/>
            <wp:effectExtent l="19050" t="0" r="0" b="0"/>
            <wp:docPr id="15" name="Рисунок 15" descr="C:\Users\UZER\Documents\х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ZER\Documents\х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755" cy="769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E8C" w:rsidRDefault="00227E8C" w:rsidP="005F6E50">
      <w:pPr>
        <w:ind w:left="360"/>
        <w:jc w:val="center"/>
        <w:rPr>
          <w:b/>
          <w:sz w:val="28"/>
          <w:szCs w:val="28"/>
        </w:rPr>
      </w:pPr>
    </w:p>
    <w:p w:rsidR="00227E8C" w:rsidRDefault="00227E8C" w:rsidP="005F6E50">
      <w:pPr>
        <w:ind w:left="360"/>
        <w:jc w:val="center"/>
        <w:rPr>
          <w:b/>
          <w:sz w:val="28"/>
          <w:szCs w:val="28"/>
        </w:rPr>
      </w:pPr>
    </w:p>
    <w:p w:rsidR="00227E8C" w:rsidRDefault="00227E8C" w:rsidP="005F6E50">
      <w:pPr>
        <w:ind w:left="360"/>
        <w:jc w:val="center"/>
        <w:rPr>
          <w:b/>
          <w:sz w:val="28"/>
          <w:szCs w:val="28"/>
        </w:rPr>
      </w:pPr>
    </w:p>
    <w:p w:rsidR="00227E8C" w:rsidRDefault="00227E8C" w:rsidP="005F6E50">
      <w:pPr>
        <w:ind w:left="360"/>
        <w:jc w:val="center"/>
        <w:rPr>
          <w:b/>
          <w:sz w:val="28"/>
          <w:szCs w:val="28"/>
        </w:rPr>
      </w:pPr>
    </w:p>
    <w:p w:rsidR="00227E8C" w:rsidRDefault="00227E8C" w:rsidP="005F6E50">
      <w:pPr>
        <w:ind w:left="360"/>
        <w:jc w:val="center"/>
        <w:rPr>
          <w:b/>
          <w:sz w:val="28"/>
          <w:szCs w:val="28"/>
        </w:rPr>
      </w:pPr>
    </w:p>
    <w:p w:rsidR="00721F8F" w:rsidRDefault="00721F8F" w:rsidP="00366EB3">
      <w:pPr>
        <w:ind w:firstLine="360"/>
        <w:rPr>
          <w:sz w:val="28"/>
          <w:szCs w:val="28"/>
        </w:rPr>
      </w:pPr>
    </w:p>
    <w:sectPr w:rsidR="00721F8F" w:rsidSect="00E14EA7">
      <w:pgSz w:w="11906" w:h="16838" w:code="9"/>
      <w:pgMar w:top="899" w:right="26" w:bottom="54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5343" w:rsidRDefault="00D85343" w:rsidP="00D85343">
      <w:r>
        <w:separator/>
      </w:r>
    </w:p>
  </w:endnote>
  <w:endnote w:type="continuationSeparator" w:id="1">
    <w:p w:rsidR="00D85343" w:rsidRDefault="00D85343" w:rsidP="00D853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5343" w:rsidRDefault="00D85343" w:rsidP="00D85343">
      <w:r>
        <w:separator/>
      </w:r>
    </w:p>
  </w:footnote>
  <w:footnote w:type="continuationSeparator" w:id="1">
    <w:p w:rsidR="00D85343" w:rsidRDefault="00D85343" w:rsidP="00D853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D224C"/>
    <w:multiLevelType w:val="hybridMultilevel"/>
    <w:tmpl w:val="1006F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embedSystemFonts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9BD"/>
    <w:rsid w:val="00015A0A"/>
    <w:rsid w:val="000A2148"/>
    <w:rsid w:val="000D2882"/>
    <w:rsid w:val="000E2EDF"/>
    <w:rsid w:val="001059BD"/>
    <w:rsid w:val="00177F91"/>
    <w:rsid w:val="001B27C2"/>
    <w:rsid w:val="001B6CAD"/>
    <w:rsid w:val="001E66FB"/>
    <w:rsid w:val="00227E8C"/>
    <w:rsid w:val="0025388F"/>
    <w:rsid w:val="002C6A28"/>
    <w:rsid w:val="002F151E"/>
    <w:rsid w:val="00366EB3"/>
    <w:rsid w:val="003863AF"/>
    <w:rsid w:val="003977EE"/>
    <w:rsid w:val="003A0893"/>
    <w:rsid w:val="003A72E8"/>
    <w:rsid w:val="003B192D"/>
    <w:rsid w:val="003B689D"/>
    <w:rsid w:val="0045407F"/>
    <w:rsid w:val="00494A25"/>
    <w:rsid w:val="004C192F"/>
    <w:rsid w:val="004C560D"/>
    <w:rsid w:val="004C7796"/>
    <w:rsid w:val="005F6E50"/>
    <w:rsid w:val="00644395"/>
    <w:rsid w:val="006832B3"/>
    <w:rsid w:val="006A4698"/>
    <w:rsid w:val="006C44B4"/>
    <w:rsid w:val="006E7D6C"/>
    <w:rsid w:val="00721F8F"/>
    <w:rsid w:val="00735129"/>
    <w:rsid w:val="00761BA0"/>
    <w:rsid w:val="00782421"/>
    <w:rsid w:val="007834B9"/>
    <w:rsid w:val="008305A1"/>
    <w:rsid w:val="008B146B"/>
    <w:rsid w:val="009E23D7"/>
    <w:rsid w:val="009F35EC"/>
    <w:rsid w:val="00A47FDB"/>
    <w:rsid w:val="00A735B2"/>
    <w:rsid w:val="00A75961"/>
    <w:rsid w:val="00A86FE5"/>
    <w:rsid w:val="00A93C53"/>
    <w:rsid w:val="00AB6FFD"/>
    <w:rsid w:val="00AD0718"/>
    <w:rsid w:val="00B04D0D"/>
    <w:rsid w:val="00B257C4"/>
    <w:rsid w:val="00B6518B"/>
    <w:rsid w:val="00B77C07"/>
    <w:rsid w:val="00BD44C0"/>
    <w:rsid w:val="00BF39BB"/>
    <w:rsid w:val="00C553D8"/>
    <w:rsid w:val="00C56C33"/>
    <w:rsid w:val="00CD3541"/>
    <w:rsid w:val="00D456F9"/>
    <w:rsid w:val="00D80572"/>
    <w:rsid w:val="00D85343"/>
    <w:rsid w:val="00DD0CED"/>
    <w:rsid w:val="00E14EA7"/>
    <w:rsid w:val="00E55037"/>
    <w:rsid w:val="00E61F2D"/>
    <w:rsid w:val="00E74BCD"/>
    <w:rsid w:val="00E800C8"/>
    <w:rsid w:val="00EC43D8"/>
    <w:rsid w:val="00EF0591"/>
    <w:rsid w:val="00EF7637"/>
    <w:rsid w:val="00F06BA3"/>
    <w:rsid w:val="00FC5B38"/>
    <w:rsid w:val="00FF0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5407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059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1B6CAD"/>
    <w:rPr>
      <w:color w:val="0000FF" w:themeColor="hyperlink"/>
      <w:u w:val="single"/>
    </w:rPr>
  </w:style>
  <w:style w:type="paragraph" w:styleId="a5">
    <w:name w:val="Balloon Text"/>
    <w:basedOn w:val="a"/>
    <w:link w:val="a6"/>
    <w:rsid w:val="00227E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227E8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A469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header"/>
    <w:basedOn w:val="a"/>
    <w:link w:val="a9"/>
    <w:rsid w:val="00D8534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85343"/>
    <w:rPr>
      <w:sz w:val="24"/>
      <w:szCs w:val="24"/>
    </w:rPr>
  </w:style>
  <w:style w:type="paragraph" w:styleId="aa">
    <w:name w:val="footer"/>
    <w:basedOn w:val="a"/>
    <w:link w:val="ab"/>
    <w:rsid w:val="00D8534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D8534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36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8</Pages>
  <Words>567</Words>
  <Characters>4291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РЕКВИЗИТЫ</vt:lpstr>
    </vt:vector>
  </TitlesOfParts>
  <Company>HOME</Company>
  <LinksUpToDate>false</LinksUpToDate>
  <CharactersWithSpaces>4849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РЕКВИЗИТЫ</dc:title>
  <dc:subject/>
  <dc:creator>COMP</dc:creator>
  <cp:keywords/>
  <cp:lastModifiedBy>Центральный</cp:lastModifiedBy>
  <cp:revision>14</cp:revision>
  <cp:lastPrinted>2017-03-07T07:07:00Z</cp:lastPrinted>
  <dcterms:created xsi:type="dcterms:W3CDTF">2017-07-11T08:48:00Z</dcterms:created>
  <dcterms:modified xsi:type="dcterms:W3CDTF">2018-01-30T12:44:00Z</dcterms:modified>
</cp:coreProperties>
</file>